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jego rękach została znaleziona* rzecz ukradziona, od bydlęcia po osła lub po jagnię (wciąż) żywe, zapłaci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została znaleziona, </w:t>
      </w:r>
      <w:r>
        <w:rPr>
          <w:rtl/>
        </w:rPr>
        <w:t>אִם־הִּמָצֵא תִּמָצֵא</w:t>
      </w:r>
      <w:r>
        <w:rPr>
          <w:rtl w:val="0"/>
        </w:rPr>
        <w:t xml:space="preserve"> , &lt;x&gt;20 22:4&lt;/x&gt;L.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2024-04-17T17:16:59Z</dcterms:modified>
</cp:coreProperties>
</file>