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trzonie świecznika będą cztery kielichy w kształcie kwiatu migdałowca wraz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trzonie świecznika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kielichy na kształt migdału,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świeczniku będą cztery czaszki na kształt orzecha migdałowego, gałki jego, i kwiaty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samym lichtarzu będą cztery czaszki na kształt orzecha, gałki też u każdej i 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zaś będą cztery kielichy w kształcie kwiatów migdałowca - pąk i 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świeczniku będą cztery kielichy w kształcie kwiatu migdałowego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świeczniku będą się znajdować cztery kielichy w kształcie kwiatu migdałowca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Trzon świecznika zwieńczy poczwórny kielich na kształt kwiatu migdałowego, z gałką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[trzonie] świecznika cztery kielichy w kształcie kwiatu migdałowego -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[Pień] świecznika będzie miał cztery kielichy, w kształcie migdała będą jego gałki i jego kwiaty.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світильнику чотири чашки на вид оріха алмонда на кожній галузці, кружки і їх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w kształcie kwiatu migdału z gałkami i jego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świeczniku cztery kielichy w kształcie kwiatów migdałowca, z jego gałkami i kwiatami na przemian.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2024-04-24T23:13:02Z</dcterms:modified>
</cp:coreProperties>
</file>