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akacji pokrytych złotem wraz z ich pokrytymi złotem kołkami. Słupy te ustawisz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zawiesisz ją na czterech słupach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pokrytych złotem — ich haki też będą złote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sytym powleczonych złotem, (których też haki złote) na czterech podstawkach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zawiesisz przed czterema słupami z drzewa setim, które acz same pozłocone będą i mieć będą kapitella złote, ale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pokrytych złotem słupach z drewna akacjowego. Haczyki do zasłony będą ze złota, a 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akacjowego pokrytych złotem, ze złotymi hakami, stojących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słupach z drzewa akacjowego pokrytych złotem, ze złotymi hakami,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ją na czterech słupkach akacjowych, powleczonych złotem, zaopatrzonych w złote haki i 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ją na czterech słupach z drzewa akacjowego pokrytych złotem, ze złotymi haczykami, na czterech srebrnych podstawach.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його на чотири негниючі стовпи позолочені золотом. І їх верхи золоті,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akacjowych słupach, powleczonych złotem i ze złotymi haczykami, ustawionych na czterech srebrnych podsłupiach.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na czterech akacjowych słupach pokrytych złotem. Ich kołki będą ze złota. Mają być na czterech srebrnych podstawach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2024-03-29T08:33:00Z</dcterms:modified>
</cp:coreProperties>
</file>