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piętnaście łokci zasłon na trzech słupach z ich trzema podstawami —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drugiej stronie będą zasłony na piętnaście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drugiej zaś stronie opon piętnaście łokci;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będą opony mające piętnaście łokci, słupy trzy i także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zasłony drugiej ściany bocznej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 piętnaście łokci zasłon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drugą stronę piętnaście łokci zasłon, 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również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odcinku piętnaście [ama długości] tkanin, ich trzy słupy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завіс висота пятнадцять ліктів: їх стовпів три, і їх стояків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drugiego skrzydła piętnaście łokci osłony, trzy jej słupy i 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2024-04-25T20:45:27Z</dcterms:modified>
</cp:coreProperties>
</file>