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stanowiąca część tego efodu będzie również wykonana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pas, którym będzie przepasany efod,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uczyniony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naramiennika tego, które na nim będzie, podobne będzie robocie jego; będzie także ze złota, z hijacyntu, i z szarłatu, i z karmazynu dwa kroć farbowanego, i z 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też tkanie i wszytka rozmaitość roboty będzie ze złota i z hiacyntu,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efodu, która się na nim powinna znajdować i stanowić całość, ma być wykonana tak samo ze złotych nici,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będzie tak samo wykonana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będzie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Szarfa uszyta będzie z tych samych materiałów co efod, a więc ze złota, fioletowej i czerwonej purpury, karmazynu i bisioru, i będzie stanowiła z nim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opasze, ma być tak samo wykonany, jako jedna całość z nim, ze złota, jasnej i ciemnej purpury, karmazynu i cienkiego skręconego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efodu, który jest na nim, będzie zrobiony w ten sam sposób, jako jego część,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полотно наплечників, що є на ньому, за своїм ділом буде з золота і синьої тканини і порфіри і тканого кармазину і пряденого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pas do przepasania, który będzie na nim i będzie jego przedłużeniem; zatem podobnej z nim roboty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 do przewiązywania go, ma być wykonana z jego materiałów: ze złota, niebieskiego włókna i wełny barwionej czerwonawą purpurą, i przędzy barwionej szkarłatem z czerwców, i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2024-04-19T07:55:16Z</dcterms:modified>
</cp:coreProperties>
</file>