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wychodziło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obu boków: trzy ramiona z jednego boku świecznika i trzy ramiona z drugiego boku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wychodziło po stronach jego: trzy pręty z jednej strony świecznika, a trzy pręty z drugiej strony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na obu stronach; trzy pióra z jednej strony, a trzy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odchodziło od jego boków,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po obu jego stronach: trzy ramiona świecznika po jednej jego stronie i trzy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посріблені сріблом. І всі кілки притвору довкруги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2024-04-19T03:40:38Z</dcterms:modified>
</cp:coreProperties>
</file>