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były cztery kielichy (w kształcie kwiatu) migdałowca, z ich pąkami i ich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trzonie świecznika były cztery kielichy w kształcie kwiatu migdałowca wraz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samym świeczniku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kielichy na kształt migdała, jego gałki i jego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świeczniku były cztery czaszki na kształt orzecha migdałowego, gałki jego i kwiaty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słupcu były cztery czaszki na kształt orzecha, a gałki przy każdej wespół i lilie;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zaś były cztery kielichy w kształcie kwiatów migdałowca - pąk i 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świeczniku były cztery kielichy w kształcie kwiatu migdałowego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świeczniku znajdowały się cztery kielichy w kształcie kwiatu migdałowca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Trzon świecznika wieńczył poczwórny kielich na kształt kwiatu migdałowego, z gałką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[trzonie] świecznika - cztery kielichy w kształcie migdałów,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Świecznik miał cztery kielichy w kształcie migdała, i gałki, i kwiaty.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Веселеїл син Урія з племени Юди зробив так як заповів Господь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były cztery kielichy w kształcie kwiatu migdału, z gałkami i jego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na świeczniku cztery kielichy w kształcie kwiatów migdałowca, z gałkami i kwiatami na przemiana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2024-04-25T04:58:17Z</dcterms:modified>
</cp:coreProperties>
</file>