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znajdowały się dwa złote pierścienie — z obu stron, na przeciwległych bokach. Służyły one jako gniazda dla drążków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złote pierścienie do niego, pod jego listwą, na dwóch jego narożnikach, po obu bokach, przez które przewleczono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także kolcach złotych uczynił u niego, pod koroną jego, we dwu kątach jego, po obu stronach jego przez które przewłaczano drążki, aby był noszony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koronę złociuchną wkoło, i dwie kolca złote pod koroną na kożdym boku, aby w nie wkładano drążki i mógł być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tego wieńca na dwóch jego bokach umieścił dwa złote pierścienie przeznaczone na drążki, celem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wieńca przymocował do niego dwa złote pierścienie z jednej i z drugiej strony,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 na obu jego bokach, po obu stronach zrobił dwa złote pierścienie na drążki, na których się go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przytwierdził dwa złote pierścienie i włożył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poniżej listwy dwa złote pierścienie na dwóch ścianach, to jest na dwóch jego bokach; były to uchwyty dla drążków, służących do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mu dwa złote pierścienie pod jego wieńcem, na jego dwóch bokach, po jego dwóch stronach, na otwory dla drążków, aby go przenosić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do niego dwa złote pierścienie, które umieścił poniżej jego wieńca, po obu jego stronach, jako osady dla drążków, w celu unoszenia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do niego dwa złote pierścienie poniżej jego obramowania na dwóch jego bokach, na dwóch bokach przeciwległych, jako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2024-04-27T03:00:13Z</dcterms:modified>
</cp:coreProperties>
</file>