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wisiała na czterech słupach pokrytych srebrem, ze srebrnymi klamrami i srebrnymi kołkami, stojących na czterech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cztery słupy i cztery miedziane podstawki; haki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srebra, pokrycia ich głowic i klamry też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nich cztery, także podstawków ich cztery miedzianych; główki ich srebrne, i zakrycia wierzchów ich, także 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w weszciu było cztery, z podstawkami miedzianemi, a wierzchy ich i 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słupy do niej i ich podstawy były wykonane z brązu, a haczyki przy nich - ze srebra, pokrycie ich głowic oraz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jej słupy i cztery ich podstawy były z miedzi; haczyki do nich były ze srebra, a także ich głowice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wykonano cztery słupy i cztery podstawy, które były wykonane z miedzi, haki na nich ze srebra, ze srebra były także ich zwieńczenia oraz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czterech słupach opartych na czterech miedzianych podstawkach, a ich haczyki i uchwyty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cztery słupki i cztery podstawki pod nie z miedzi, z hakami ze srebra. Także głowice ich i uchwyty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słupów [było] cztery, i ich miedzianych podstaw cztery, ich haczyki były ze srebra i pokrycie ich szczytów i ich kółek [było]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золоті перстені шатра, і мідяні перстені притвору і перстені для розвішання занавіси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niej cztery słupy, a do nich cztery podsłupia z miedzi, ich haczyki ze srebra i powłoka ich wierzchów oraz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ich słupy oraz ich cztery podstawy z gniazdem były z miedzi. Kołki ich były ze srebra, również pokrycie ich głowic oraz 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2024-04-17T20:44:07Z</dcterms:modified>
</cp:coreProperties>
</file>