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 ołtarza kratę w siatkę* z miedzi, pod jego obramowaniem od dołu** aż do połowy ołtarza.***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siatkę, </w:t>
      </w:r>
      <w:r>
        <w:rPr>
          <w:rtl/>
        </w:rPr>
        <w:t>מַעֲׂשֵה רֶׁשֶת</w:t>
      </w:r>
      <w:r>
        <w:rPr>
          <w:rtl w:val="0"/>
        </w:rPr>
        <w:t xml:space="preserve"> : dzieło siatki.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 dołu, </w:t>
      </w:r>
      <w:r>
        <w:rPr>
          <w:rtl/>
        </w:rPr>
        <w:t>מִּלְמַּטָה</w:t>
      </w:r>
      <w:r>
        <w:rPr>
          <w:rtl w:val="0"/>
        </w:rPr>
        <w:t xml:space="preserve"> , l. w dół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mowy o kracie na palenisko. Być może była podobna do krat bocznych. Temperatura topnienia miedzi: 1083 o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2024-04-25T04:53:38Z</dcterms:modified>
</cp:coreProperties>
</file>