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Przeciwległe do nich końce plecionek przymocowano do dwóch opraw i przytwierdzono do przedniej strony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przymocowali do tych dwóch oprawek i przyprawili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dwa kolce obu łańcuszków zawlekli do onych dwu haczyków, i przyprawili do zwierzchnich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 naprzód, i nazad tak się z sobą schodziły, iż naramiennik i racjonał pospołu się wiązały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końce obydwu plecionek przymocowano do obu opraw i przywiązano je do 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dwa inne końce tych dwóch łańcuszków przymocowali do dwóch opraw, te zaś przytwierdzili do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przytwierdzili do dwóch opraw i przymocowali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przymocowano do oprawek i z przodu zawieszono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tych sznurów przytwierdzili do dwóch oprawek i przymocowali je do naramienników po przedniej stronie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[inne] końce dwóch plecionek umieścili w dwóch oprawkach i umieścili je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для святого, які є для Аарона, і одіж для його синів на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 końce dwóch plecionek przytwierdzili do obu opraw; zaś te osadzili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końce sznurów przewlekli przez dwie oprawy. Wówczas umieścili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2024-04-27T04:41:31Z</dcterms:modified>
</cp:coreProperties>
</file>