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wykonano dwa złote pierścienie. Te umieszczono na dwóch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dwa złote pierścienie, które przymocowali do dwóch rogów pektorału na jego wewnętrznym brzegu, który był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także dwa kolce złote, które przyprawili do dwu końców napierśnika na kraju jego, który był po stronie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pasa przypięte i obrączkami tężej przyciągnione, które złączał sznur z hiacyntu, aby wolno nie wisiały i nie ruszały się od siebie: tak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dwa złote pierścienie i przymocowano je do obu [górnych]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 i przymocowali je do dwóch końców napierśnika,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dwu końców pektorału na wewnętrznym brzegu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dwa złote pierścienie, które przytwierdzono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jeszcze dwa złote pierścienie i przytwierdzili je do obu rogów pektorału, na stronie wewnętrznej, przylegającej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dwa złote pierścienie i umieścili na dwóch końcach napierśnika, na jego brzegu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занавіси притвору і стовпи і його стояки, і завісу дверей шатра і дверей притвору, і ввесь посуд шатра і все його приладдя,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zrobili jeszcze dwa złote pierścienie, przyprawili je do dwóch końców napierśnika znajdujących się na jego skraju,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dwa złote pierścienie i umocowali je na dwóch końcach napierśnika, na jego brzegu zwróconym do wnętrza, w stronę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2024-04-19T21:25:14Z</dcterms:modified>
</cp:coreProperties>
</file>