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oliwę do namaszczania, wonne kadzidło, 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złoty ołtarz, olejek do namaszczania, wonne kadzidło i zasłonę do wejścia do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złoty i olejek pomazywania, i kadzidło wonne, i zasłonę do drzwi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oponę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ołtarz złoty i olej namaszczenia, pachnące kadzidło oraz zasłonę u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namaszczenia, wonne kadzidło, kotarę nad wejście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złoty, olej do namaszczania, pachnące kadzidło, zasłonę do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 ołtarz i olej namaszczenia, i wonne kadzidło, i zasłonę wejścia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złocony ołtarz, olej do namaszczania, kadzidło z wonności i kotarę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 oraz olejek do namaszczania i wonne kadzidło, i kotarę do wejścia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2024-03-29T11:48:23Z</dcterms:modified>
</cp:coreProperties>
</file>