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mu naramienniki przylegające do siebie na obu swych krańcach, połączone.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Efod zrobiono jako składający się z naramienników, przylegających do siebie na obu swych krańcach i połączonych w 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do niego naramienniki, aby się jeden z drugim mógł złączyć. Łączyły się na dwóch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Naramienniki przytem porobili tak, aby się jeden z drugim spoić mógł; na dwu krajach ich spajały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kraje wespołek się złączające na obu bokach końców,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Wykonano również do niego naramienniki przypięte na obu jego końcach, tak iż po przypięciu stanowił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nań dwa naramienniki przylegające do siebie i połączone ze sobą na obu jego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dwa naramienniki spięte ze sobą, połączone na dwóch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też naramienniki spięte ze sobą po obu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do niego części naramienne połączone z sobą; połączono go na dwóch jego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[przy efodzie] przymocowane taśmy naramienne, przyszyte na dwóch brzegach.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сто талантів срібла на вилиття вершків шатра і на вершки занавіси, сто вершків по сто талантів, талант на вершок.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przy nim wiążące się przyramki, które zawiązywał na swoich dwóch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konali do niego naramienniki które zostały połączone. Był on połączony na dwóch końcach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2024-04-24T05:47:11Z</dcterms:modified>
</cp:coreProperties>
</file>