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kształt kwadratu, złożony był we dwoje, a mierzył piędź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 i piędź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kwadratowy; zrobili podwójny pektorał, na piędź długości i na piędź szerokości, złożony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Czworograniasty był dwoisty uczynili napierśnik, na piędzi długość jego, i na piędzi szerokość jego, dwoisty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granie, dwoisty 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był kwadratowy, a długość jego i szerokość wynosiły jedną piędź. Był on we dwoje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Napierśnik zrobili czworograniasty, podwójny, na piędź długi i na piędź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złożony na pół, o 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podwójny, wielkości otwartej dłoni,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podwójny, długi na piędź i szeroki na piędź, (podwójny).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złożony podwójnie w kwadrat. Zrobili napierśnik długi na zeret i szeroki na zeret, podwójny.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додаток мідяний жертівника, і ввесь посуд жертівника, і все знаряддя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czworograniasty, bo napierśnik zrobili jako podwójny; na piędź długości oraz na pięć szerokości i podwójny.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we dwoje był on kwadratowy, długi na jedną piędź i szeroki na jedną 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2024-04-23T08:01:33Z</dcterms:modified>
</cp:coreProperties>
</file>