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przed którym droga jest skryta i którego Bóg zewsząd osaczył?*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pytanie  Joba  w  tym  rozdziale, domagające się odpowiedzi: Dlaczego Bóg podtrzymuje bezsensowne życie osób, które  same  marzą  o  śmierci?  Za  pozbawione sensu Job uważa życie w niedoli, ograniczone zdrowotnie lub społecznie. Job nie stawia pytania o to, dlaczego – jako nienaganny – cierpi. Ten wątek pojawia się najpierw w mowie Elifaza, gdy próbuje on wyjaśnić Jobowi przyczyny jego położenia, chociaż Job o te przyczyny nie pyta.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2024-04-28T08:17:47Z</dcterms:modified>
</cp:coreProperties>
</file>