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ten dzień w ogóle nie wyszedł z ciemności, oby z wysoka nie upomniał się o niego Bóg ani nie rozbłysła nad nim jutrzenka!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o niego nie troszczy się Bóg z wysokości i nie oświetla go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był on dzień obrócił w ciemność! By się był o nim nie pytał Bóg z wysokości, i nie był oświecony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on niech się obróci w ciemności, niech się o nim nie pyta Bóg z wysoka i niech nie będzie oświecon światłością!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dba o niego Bóg w górze. Niechaj nie świeci mu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ów dzień obrócił się w ciemność, bodajby o niego nie pytał Bóg na wysokości i nie zabłysł nad nim jasny promień!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dzień ten zamieni się w ciemność, niech nie pyta o niego Bóg na wysokościach i niechaj światło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Bóg z wysokości nie troszczy się o niego i niech nie rozbłyśnie nad nim dzienne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dzień stanie się ciemnością, niech się o niego nie troszczy Bóg z wysokości i niechaj światłość nad nim nie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той день темрявою, і хай Господь згори його не шукає, ані хай не прийде світло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ten dzień pozostał ciemnym; bodajby się o niego nie pytał Bóg na wysokości, a także nie zaświecił nad nim jasny promień.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– niech stanie się ciemnością. Niech Bóg nań z góry nie spojrzy ani niech nad nim nie jaśnieje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2024-04-28T08:21:20Z</dcterms:modified>
</cp:coreProperties>
</file>