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sądu wśród narodów, pobitych będzie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Pokona władców,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sądził narody i trupami napełni wszystko; roztrzaska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wieloma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i wszystko napełni trupami; potłucze głowę nad wielą ziem panującą.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napełni upaści, potłucze głowy wielu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zetrze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pobije wielu, Roztrzaska głowy jak ziemia szeroka.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wzniesie stosy trupów, roztrzaska głowy na szerokiej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doliny wypełni zwłokami, zetrze wiele głów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narody, stosy trupów położy, zdruzgocze głowy szeroko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Силу своїх діл сповістив свому народові, щоб дати їм насліддя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ludy, pełno poległych, zgruchotał panujące głowy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Odbędzie sąd wśród narodów; sprawi, iż będzie pełno trupów. Roztrzaska tego, który jest głową ludnej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2024-05-01T05:51:07Z</dcterms:modified>
</cp:coreProperties>
</file>