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to widzi i złość go ogarnia,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zgrzyta zębami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bezsile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Pragnienia bezbożnych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zobaczy to i rozgniewa się, zgrzytnie zębami i uschnie, pragnienie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niepobożny, będzie się gniewał, i zębami swemi zgrzytał, i schnąć będzie; żądość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ujźrzy i będzie się gniewał, będzie zgrzytał zęboma swymi a będzie schnął: żądza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 to występny, gniewa się, Szin zgrzyta zębami i marnieje. Taw Pragnienie występnych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widzi to i gniewa się, Zgrzyta zębami i marnieje. Życzenie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Niegodziwiec złości się, gdy to widzi,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 zębami i zanika.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 niegodziwców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bezbożny płonie gniewem, zgrzyta zębami i marnieje. Spełznie na niczym pragnienie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bezbożny i unosi się gniewem, zgrzyta zębami i marnieje: pragnienie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niegodziwy i się złości, zgrzyta zębami i ginie; znika pragnienie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zobaczy i wpadnie w rozdrażnienie. Będzie zgrzytać zębami i się rozpłynie. Pragnienie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2024-04-29T16:13:14Z</dcterms:modified>
</cp:coreProperties>
</file>