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149:3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19"/>
        <w:gridCol w:w="50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tańcem,* Niech Mu grają na tamburynie i na cytrze,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tańcem, Niech Mu grają na tamburynie i 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tańcem; niech grają mu na bębnie i na harfie.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Chwalcie imię jego na piszczałkach; na bębnie i na harfie grajcie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imię jego chwalą w śpiewaniu społecznym, na bębnie i na arfie niechaj mu grają: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chwalą Jego imię wśród tańców, niech grają Mu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w pląsach chwalą imię jego, Niech grają mu na bębnie i na cytrze,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Jego imię chwalą tańcem, niech grają Mu na bębnie i cytrze!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tańcem chwalą Jego imię, niechaj Mu grają na bębnie i cytrze.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sławią Imię Jego przez tańce, niechaj Go chwalą dźwiękiem bębna i cytry.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похвалять його імя в хорі, хай співають Йому на тимпані і псалтирі,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chwalą Jego Imię fletem, bębnem i cytrą; niech Mu grają.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imię jego wysławiają tańcem. Niech mu grają na tamburynie i harfie.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15:20&lt;/x&gt;; &lt;x&gt;230 30:12&lt;/x&gt;; &lt;x&gt;230 87:7&lt;/x&gt;; &lt;x&gt;230 150:4&lt;/x&gt;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2024-04-27T05:37:05Z</dcterms:modified>
</cp:coreProperties>
</file>