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2053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pałac ma sufit cedrowy, jego krokwie są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są cedrowe, a nasze stropy —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domów naszych są cedrowe, a stropy nasze jodłowe.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Belkami domu naszego są cedry, a cyprysy ścianami.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cedrowe, nasze stropy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tworzą strop naszego domu, a cyprysy są jego zwieńczeniem.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są ściany naszego mieszkania, cyprysowa powała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pałacu są cedrowe. Ściany jego z cyprysu,/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Stropy naszych domów są z cedrów, a nasze gonty z cyprysów.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Belkami naszego wspaniałego domu są cedry, a naszymi krokwiami – drzewa jałowcowe.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2024-04-24T00:21:56Z</dcterms:modified>
</cp:coreProperties>
</file>