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Syjonu jak szałas w winnicy, jak budka na 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Syjonu została jak szałas w winnicy, jak budka w ogrodzie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córka Syońska jako chłodnik na winnicy, jako budka w ogrodzie ogórczanym, i jako miasto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się córka Syjońska jako chłodnik w winnicy a jako budka w ogrodzie ogórkowym i jako miasta, które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ostała się jak chatka w winnicy, jak szałas w ogrodzie warzywnym,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syjońska jak szałas w winnicy, jak budka w 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pozostała jak szałas w winnicy, jak budka na polu warzywnym,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więc córka Syjonu jak szałas w winnicy, jak altanka w ogrodzie warzywnym, jak oblężone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jest Córa Syjonu jak szałas w winnicy, jak altana na polu warzywnym, jak miasto wokół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Дочка Сіон оставиться як шатро в винограднику і як будиночок сторожа в городі, як місто в облозі.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córa Cyonu jest jak mata w winnicy, jak budka na polu ogórków,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pozostała jak szałas w winnicy, jak budka strażnicza na polu ogórków, jak miasto podczas blokady.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2024-04-20T08:39:30Z</dcterms:modified>
</cp:coreProperties>
</file>