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straci warownię, Damaszek władzę królewską, a z resztą Aramu będzie tak, jak z chwałą synów Izraela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Efraima i królestwa Damaszku. A z resztką Syrii będzie jak z chwałą synów Izraela,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obrona od Efraima, i królestwo od Damaszku, i od ostatka Syryjczyków, i jako sława synów Izraelskich zniszczeją,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pomoc od Efraima, i królestwo od Damaszku, a ostatki Syryjej będą jako sława synów Izraelowych,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Odbiorą warownię Efraimowi, a królestwo Damaszkowi. Z resztą zaś Aramu stanie się tak, jak z chlubą synów Izraela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koniec z warownią Efraima i z królestwem Damaszku. A z resztką Aramejczyków będzie jak z chwałą synów Izraela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królestwa w Damaszku, a z resztą Aramu będzie tak, jak z chwałą synów Izraela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Przestanie istnieć twierdza Efraima i królowanie w Damaszku. A z resztą Aramu będzie jak z chwałą Izraelitów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królowania w Damaszku. Z losem zaś reszty Aramu będzie tak, jak z chwałą synów Izraela. Taki jest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zniknie warownia, a królestwo z Damaszku oraz reszty Aramu; a oni staną się podobni do świetności synów Israela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usunięto miasto warowne z Efraima oraz królestwo z Damaszku; a ci, którzy pozostali z Syrii, będą podobni do chwały synów Izraela”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2024-05-20T11:37:23Z</dcterms:modified>
</cp:coreProperties>
</file>