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Wystrzelą między trawą jak drzewa i jak topole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tak jakby pomiędzy trawą i 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jako między trawą, i jako wierzby przy ciekących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róść między ziołami, jako wierzby przy wodach ciekących.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Wyrastać będą jak trawa w wodzie, jak wierzby nad płynącymi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rozkrzewiły jak trawa między wodami, jak topole nad ruczajami.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wyrośnie wśród trawy, jak wierzby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rozkrzewią jak drzewa nad wodą, jak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rozkrzewią się, jak trawa pomiędzy wodami, jak wierzby nad potokami!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зійдуть як трава посеред води і як верба при текучій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jak wśród traw, 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wyrosną jak pośród zielonej trawy, jak topole nad rowami wodnymi.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2024-04-28T07:02:45Z</dcterms:modified>
</cp:coreProperties>
</file>