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w moim domu i w obrębie moich murów miejsce i imię* lepsze niż mają synowie i córki, dam im imię wieczne, które nie będzie usunięte.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i imię, </w:t>
      </w:r>
      <w:r>
        <w:rPr>
          <w:rtl/>
        </w:rPr>
        <w:t>יָד וָׁשֵם</w:t>
      </w:r>
      <w:r>
        <w:rPr>
          <w:rtl w:val="0"/>
        </w:rPr>
        <w:t xml:space="preserve"> : pomnik.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2024-05-01T05:24:45Z</dcterms:modified>
</cp:coreProperties>
</file>