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 tak: Oznaczone święta* JAHWE – w które będziecie zwoływać święte zgromadzenia – oto one, oznaczone przeze Mnie święta:**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święta, </w:t>
      </w:r>
      <w:r>
        <w:rPr>
          <w:rtl/>
        </w:rPr>
        <w:t>מֹועֵד</w:t>
      </w:r>
      <w:r>
        <w:rPr>
          <w:rtl w:val="0"/>
        </w:rPr>
        <w:t xml:space="preserve"> (mo‘ed), lub: pory. Słowo to odnosi się również do spotkania, por. namiot spotkania, </w:t>
      </w:r>
      <w:r>
        <w:rPr>
          <w:rtl/>
        </w:rPr>
        <w:t>אֹהֶל מֹועֵד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23:10-19&lt;/x&gt;; &lt;x&gt;20 34:18-26&lt;/x&gt;; &lt;x&gt;50 16:1-17&lt;/x&gt;; &lt;x&gt;330 45:18-25&lt;/x&gt;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2024-04-29T00:26:15Z</dcterms:modified>
</cp:coreProperties>
</file>