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z niej pełną garść najlepszej mąki, przeznaczonej na ofiarę pokarmową, następnie oliwę wraz z całym kadzidłem, które jest na ofierze, i spali to na ołtarzu jako miłą woń na pamiątkę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garść najczystszej mąki oraz oliwę i całe kadzidło, znajdujące się na ofierze pokarmowej, i spali na ołtarzu na miłą woń dla JAHWE jako ofiarę przypominającą Bogu o ofiarodawcy.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z niej garść mąki ofiarnej razem z oliwą i wszystkim kadzidłem dołączonym do ofiary i spalą na ołtarzu jako [ofiarę] woni przyjemnej ku upamiętnieniu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[Jeden z kohenów] nabierze z niego tyle, ile zmieści mu się w dłoni pod trzema [zaciśniętymi] palcami, z wybornej mąki oddania hołdowniczego [mincha] i z jego oliwy. [Potem weźmie] całe kadzidło, które jest na oddaniu hołdowniczym [mincha], i zmieni [je] w wonny dym na ołtarzu na kojący zapach, by [człowiek] był pamiętany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з неї жменею пшеничної муки, жертви з її олією і з її ладаном, що є на жертві, і принесе на жертівник дар милий запах, память її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zbierze z niej pełną swoją garścią przednią mąkę ofiary z pokarmów, i z jej oliwy oraz całe kadzidło, które jest na ofierze z pokarmów, i puści to z dymem na ołtarzu jako przyjemny zapach „znak przypomnienia”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2024-04-28T16:24:00Z</dcterms:modified>
</cp:coreProperties>
</file>