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5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stało się* Słowo** JAHWE za dni Jozjasza,*** **** syna Amona,***** króla Judy, w trzynastym roku jego panowania,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stało się Słowo, por. np.: &lt;x&gt;300 1:2&lt;/x&gt;, 4, 11, 13, uważany jest za hebr., pamiętać jednak należy, że ּ</w:t>
      </w:r>
      <w:r>
        <w:rPr>
          <w:rtl/>
        </w:rPr>
        <w:t>דָבָר</w:t>
      </w:r>
      <w:r>
        <w:rPr>
          <w:rtl w:val="0"/>
        </w:rPr>
        <w:t xml:space="preserve"> (dawar) ozn. też rzecz i sprawę.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Jozjasz, </w:t>
      </w:r>
      <w:r>
        <w:rPr>
          <w:rtl/>
        </w:rPr>
        <w:t>יֹאׁשִּיָהּו</w:t>
      </w:r>
      <w:r>
        <w:rPr>
          <w:rtl w:val="0"/>
        </w:rPr>
        <w:t xml:space="preserve"> (j’oszijjahu), czyli: JHWH podtrzymuje, 640-609 r. p. Chr., król reformator z 622 r. p. Chr., zob. &lt;x&gt;120 22:8-23:27&lt;/x&gt;.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22:1-23&lt;/x&gt;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zręczny rzemieślnik.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2024-04-19T10:11:13Z</dcterms:modified>
</cp:coreProperties>
</file>