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siódmym miesiącu,* że przybył Ismael, syn Netaniasza, syna Eliszamy, z rodu królewskiego, jeden z dostojników królewskich, a z nim dziesięciu ludzi, do Gedaliasza, syna Achikama, do Mispy. I spożywali tam razem, w Mispie,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uwagę, że mur został zdobyty w czwartym miesiącu (na początku lipca; &lt;x&gt;300 39:2&lt;/x&gt;), Nebuzaradan przybył spalić pałac, świątynię, domy oraz zburzyć mury w piątym miesiącu (na początku sierpnia; &lt;x&gt;300 52:12&lt;/x&gt;), ludność zebrała plony winogron, daktyli, fig i oliwek (&lt;x&gt;300 40:2&lt;/x&gt;), być może nie chodzi o rok zburzenia świątyni, czyli 586 p. Chr., ale o wydarzenie z kolejnych lat (może nawet w 582; por. &lt;x&gt;300 52:30&lt;/x&gt;). Zamordowanie Gedaliasza wspominane było w ramach postu upamiętniającego w okresie po niewoli upadek Jerozolimy (zob. &lt;x&gt;450 8:19&lt;/x&gt;).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2024-04-29T01:42:21Z</dcterms:modified>
</cp:coreProperties>
</file>