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zrobione cheruby i palmy, tak że palma była między cherubem a cherubem, a 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wizerunki cherubów i palm. Cheruby miały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były wykonane cherubiny i palmy: każda palma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dwoma cherubinami,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robota była uczyniona z Cherubinami, i z palmami, a każda palma była między Cherubinem a Cherubinem, a każdy Cherubin miał dwie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Cheruby i palmy, a palma między Cherubem a Cherubem, a dwoje oblicze miał Cherub.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wyobrażenia cherubów i palm, a mianowicie po jednej palmie pomiędzy dwoma cherubami;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po jednej palmie między dwoma cherubami. Każdy cherub miał dwie twarze: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wykonane były cheruby i palmy. Palma była między cherubem a cherubem, i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rzeźbione cheruby i palmy. Palmy były między cherubami. Każdy cherub miał dwa oblicza: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rzeźbione cheruby i palmy. Palma znajdowała się [między] jednym a drugim cherubem. [Każdy]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вирізьблені херувими, і пальми між херувимом і херувимом. Два лиця в херувима,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też były cheruby i palmy; po palmie między cherubem a cherubem; a każdy cherub miał dwa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wyrzeźbione cheruby i wizerunki palmy, z wizerunkiem palmy między cherubem a cherubem, cherub zaś miał dwa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2024-04-30T01:35:07Z</dcterms:modified>
</cp:coreProperties>
</file>