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8"/>
        <w:gridCol w:w="6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wnęki okienne i palmy były z jednej i z drugiej strony na bocznych ścianach przedsionka. A boczne komory świątyni również miały daszki.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2024-04-30T05:42:03Z</dcterms:modified>
</cp:coreProperties>
</file>