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z szerokości wzdłuż dwudziestu pięciu tysięcy łokci, będzie do powszechnego użytku – do zamieszkania i jako wolna przestrzeń,* z miastem pośrodku.**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pastwiska podmiejskie, zob. &lt;x&gt;40 35:2-3&lt;/x&gt;.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2024-04-30T02:34:58Z</dcterms:modified>
</cp:coreProperties>
</file>