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jej winnice,* a Dolinę Niepokoju** zamienię w bramę nadziei, i zaśpiewa mi*** tam jak za dni swej młodości i jak w dniu swojego wyjścia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 ode Mnie swe winnice, Dolinę Niepokoju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zmienię w bramę nadziei i zaśpiewa mi tam jak za dni swej młodości, jak w dniu swojego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bowiem z twoich ust imiona Baalów i ich imiona nie będą już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odejmę imiona Baalów od ust twoich, że ani wspominani będą więcej imieniem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imiona Baalim z ust jej, i więcej wspominać nie będzie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z jej ust imiona Baalów, a imion ich już się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jej tam winnice, a z doliny Achor uczynię bramę nadziei, i słuchać mnie tam będzie jak w dniach młodości i jak w dzień swojego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jej winnice od tego miejsca, a dolinę Akor uczynię bramą nadziei. Będzie Mnie tam słuchać, jak za dni swojej młodości i jak w dniu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znowu jej winnice i dolinę Akor zamienię w bramę nadziei. A ona odpowie mi jak za dni swej młodości i jak w czasie wyprowadzenia jej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jej winnice i ”Dolinę Nieszczęścia” zamienię w ”Bramę Nadziei”. Tam będzie mi uległa jak za dni swej młodości, jak w czasie, gdy wyszła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їй дам її посідання і долину Ахора, щоб відкрити її розум, і вона там буде впокорена за днями своєї молодості і за днями її приходу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zwrócę jej winnice, a z doliny Smutku utworzę jej drzwi nadziei; tam odezwie się pieśnią, jak za dni swojej młodości, jak w dzień jej wyjścia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usunę z jej ust imiona wizerunków Baala, i już więcej nie będą wspominane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Niepokoju, </w:t>
      </w:r>
      <w:r>
        <w:rPr>
          <w:rtl/>
        </w:rPr>
        <w:t>עֵמֶק עָכֹור</w:t>
      </w:r>
      <w:r>
        <w:rPr>
          <w:rtl w:val="0"/>
        </w:rPr>
        <w:t xml:space="preserve"> (‘emeq ‘achor), l. Dolina Troski, zob. &lt;x&gt;60 7:1-26&lt;/x&gt;.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odpowie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2024-05-07T09:07:06Z</dcterms:modified>
</cp:coreProperties>
</file>