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przed nimi mdleją. Twarze bledną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ich widok narody się zlękną,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twarze poczernieją jak garnek.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Ulękną się narody przed obliczem jego, wszystkie twarze ich jako garniec poczernieją.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dręczeni będą narodowie, wszytkie twarzy obrócą się w garniec.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narody lęk odczuwać będą, 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ze strachu drżą ludy,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przed nim narody, wszystkie twarze 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strachu przed nimi zadrżą narody i wszystkie twarze pobledną.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drżą narody, blednie każda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його лиця народи будуть розбиті, всяке лице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drżą narody oraz pobladły wszystkie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nich ludy będą znosić dotkliwe boleści. Wszystkie twarze rozpalą się żarem podniecenia.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2024-04-29T03:21:05Z</dcterms:modified>
</cp:coreProperties>
</file>