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wpada ptak w sidła na ziemi, jeśli brak w nich przynęty? Czy sidło podrywa się z ziemi, jeśli nic się w nie nie złapało?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2024-04-29T11:21:22Z</dcterms:modified>
</cp:coreProperties>
</file>