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 w dniu, gdy o tym usłyszał, lecz nie odezwał się do niej, to jej śluby pozostaną ważne i ważne jej zobowiązania, które na siebie wzięła.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2024-04-27T22:51:25Z</dcterms:modified>
</cp:coreProperties>
</file>