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1"/>
        <w:gridCol w:w="1434"/>
        <w:gridCol w:w="64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nieuleczalna jej rana, gdyż dosięgła aż do Judy, dotknęła nawet bramy mego ludu, nawet Jerozolimy.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2024-04-24T22:34:00Z</dcterms:modified>
</cp:coreProperties>
</file>