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lud mieszany i ukrócę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bękart będzie mieszkał w Aszdodzie, a tak 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bękart w Azocie, a tak wykorzenię pychę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będzie oddzielacz w Azocie, a wytracę pychę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Bękarty zamieszkają w Aszdodzie. Na proch zetrę pychę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osiądą mieszańcy, wytępię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zamieszkają bękarci i 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osiądą mieszańcy. Zniszczę pychę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osiedlą się mieszańcy. Złamię pychę Filistyna,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поселяться в Азоті, і Я знищу гордість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zamieszkają w Aszdodzie, i złamię dumę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w Aszdodzie syn z nieprawego łoża, i zniweczę pychę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2024-04-29T21:02:34Z</dcterms:modified>
</cp:coreProperties>
</file>