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swemu bratu na odsetki, odsetki za srebro, odsetki za żywność, odsetki za wszelką rzecz, którą się pożycza.*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swojemu bratu na odsetki, czy to przy pożyczce w srebrze, czy w żywności, czy w przypadku czegokolwiek innego, co może być przedmiotem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możesz pożyczać na procent, lecz swemu bratu nie pożyczysz na procent, aby JAHWE, twój Bóg, błogosławił cię w każdym dziele twoich rąk w ziemi, do której wchodzisz,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na lichwę dawać możesz; ale bratu twemu na lichwę nie dasz, abyć błogosławił Pan, Bóg twój, w każdej sprawie, do której ściągniesz rękę twoję w ziemi, do której wnijdziesz,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obcemu. Lecz bratu twemu tego, czego mu trzeba, bez lichwy pożyczysz, abyć błogosławił JAHWE Bóg twój w każdej sprawie twej w ziemi,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się domagać, ale od brata nie będziesz żądał odsetek, aby Pan, Bóg twój, błogosławił ci we wszystkim, do czego rękę przyłożysz na ziemi, którą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na lichwiarskie odsetki twemu bratu, nie będziesz brał odsetek za wierzytelność pieniężną ani za wierzytelność żywnościową, ani za cokolwiek, za co się bierze odsetki.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twemu bratu na procent pieniędzy, żywności ani jakiejkolwiek innej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twojego brata nie wolno ci pobierać procentów za pożyczone pieniądze, żywność czy jakąkolwiek inną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obciążysz twego rodaka lichwą pieniężną ani lichwą za żywność, ani za jakąkolwiek inną rzecz, którą się pożycza na procent.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będziesz, pożyczając swojemu bratu, żądał odsetek - odsetek w pieniądzach, odsetek w jedzeniu ani odsetek od jakichkolwiek rzeczy, od których odsetki mogą być pobrane.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вимагатимеш у твого брата відсотків грошей і відсотків їжі і відсотків всякої речі, яку позичаєш.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lichwy twojemu bratu lichwy od pieniędzy, lichwy od żywności, lichwy od jakiejkolwiek rzeczy, którą się oddaje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 możesz zmuszać do płacenia odsetek, ale swego brata nie wolno ci zmuszać do płacenia odsetek, żeby JAHWE, twój Bóg, mógł ci błogosławić w każdym twoim przedsięwzięciu na ziemi, do której idziesz,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Zakazu tego nie spotyka się w prawodawstwie bliskowschodnim. Warto rozumieć też tę zasadę w kategoriach pożyczek w naturze. Nawet odsetki, </w:t>
      </w:r>
      <w:r>
        <w:rPr>
          <w:rtl/>
        </w:rPr>
        <w:t>נֶׁשְֶך</w:t>
      </w:r>
      <w:r>
        <w:rPr>
          <w:rtl w:val="0"/>
        </w:rPr>
        <w:t xml:space="preserve"> (neszech) ozn. „część odgryzioną”, tj. uszczkniętą przy rozliczeniu, zob. &lt;x&gt;330 18:8&lt;/x&gt;.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2024-04-28T15:07:30Z</dcterms:modified>
</cp:coreProperties>
</file>