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grobowiec ten był blisko, a Dzień Przygotowania chylił się ku końcowi, tam właśnie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dla dnia przygotowania żydowskiego, iż on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tedy, dla Przygotowania Żydowskiego, iż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to więc, ze względu na żydowski dzień Przygotowania, złożono Jezusa, bo grób znajdował się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 powodu żydowskiego dnia Przygotowania, że blisko był grób,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ponieważ grobowiec był blisko, złożono ciało Jezusa ze względu na żydowski dzień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zatem ze względu na judejski Dzień Przygotowania złożyli Jezusa, grobowiec bowiem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w nim ciało Jezusa ze względu na to, że nadchodziło święto Paschy, a grobowiec ten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pochowali Jezusa ze względu na żydowski Dzień Przygotowania.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і поклали Ісуса, з огляду на юдейську п'ятницю, отже гробниця була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przez ten dzień Podstępne Przygotowanie Sztucznego Materialnego Urządzenia Judajczyków, że blisko był ten pamiątkowy grobowiec, położyli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 położyli Jezusa, z powodu Przygotowania Żydów, ponieważ grobowiec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to dla Judejczyków Dzień Przygotowania i ponieważ grób był niedaleko, tam właśnie pochowano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ze względu na żydowskie Przygotowanie położyli Jezusa, ponieważ ów grobowiec pamięci był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nim więc ciało Jezusa, bo spieszyli się, aby zdążyć przed nastaniem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2024-04-28T13:23:48Z</dcterms:modified>
</cp:coreProperties>
</file>