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7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2024-03-29T06:17:25Z</dcterms:modified>
</cp:coreProperties>
</file>