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3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dawniej; gdy zaczęło towarzyszyć zaś ― przykazanie, ―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niegdyś gdy przyszło zaś przykazanie grzech ożył ja zaś umarłem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ja* żyłem niegdyś bez Prawa, lecz gdy przyszło przykazanie, grzech ożył,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żyłem bez Prawa niegdyś; (gdy przyszło) zaś przykazanie, grzech odżył,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niegdyś gdy przyszło zaś przykazanie grzech ożył ja zaś umarłem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Mówiąc ja, apostoł ma w tym przypadku na myśli siebie jako reprezentanta wszystkich ludzi. Wyjaśnia on nam, w jaki sposób Prawo oddziałuje na zepsutą naturę ludzką. Jego rozumowanie można ująć następująco: Skażony grzechem człowiek żył najpierw bez Prawa. Żył wprawdzie pod panowaniem grzechu, ale nie uświadamiał sobie grozy swojego położenia (&lt;x&gt;520 5:13-14&lt;/x&gt;). Następnie człowiek otrzymał od Boga Prawo, które rozpoznał jako wspaniałe, ale niemożliwe do zastosowania – odkrył, że może mu służyć tylko umysłem, bo w jego ciele rozbudza ono inne prawo, prawo grzechu i śmierci (&lt;x&gt;520 7:14-25&lt;/x&gt;).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2024-04-29T19:33:24Z</dcterms:modified>
</cp:coreProperties>
</file>