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3251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 zaś takie mamy przez Pomazańca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zatem mamy ufność* przez Chrystusa względem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Przekonanie* zaś takie mamy przez Pomazańca względem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 zaś takie mamy przez Pomazańca względem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"ufność".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2024-04-27T11:59:03Z</dcterms:modified>
</cp:coreProperties>
</file>