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przyszedł, a przyrządził koźlę z kóz oraz przaśniki z jednej efy* mąki. Mięso włożył do kosza, polewkę wlał do garnka, przyniósł (to) do Niego pod dąb i podsunął (Mu).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efa, </w:t>
      </w:r>
      <w:r>
        <w:rPr>
          <w:rtl/>
        </w:rPr>
        <w:t>אֵיפָה = 1</w:t>
      </w:r>
      <w:r>
        <w:rPr>
          <w:rtl w:val="0"/>
        </w:rPr>
        <w:t xml:space="preserve"> bat (ּ</w:t>
      </w:r>
      <w:r>
        <w:rPr>
          <w:rtl/>
        </w:rPr>
        <w:t>בַת) = 10</w:t>
      </w:r>
      <w:r>
        <w:rPr>
          <w:rtl w:val="0"/>
        </w:rPr>
        <w:t xml:space="preserve"> homerów (</w:t>
      </w:r>
      <w:r>
        <w:rPr>
          <w:rtl/>
        </w:rPr>
        <w:t>עֹמֶר) = 40</w:t>
      </w:r>
      <w:r>
        <w:rPr>
          <w:rtl w:val="0"/>
        </w:rPr>
        <w:t xml:space="preserve">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2024-04-28T16:04:43Z</dcterms:modified>
</cp:coreProperties>
</file>