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podobne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wyglądu]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szarańczy, podobne koniom przygotowanym do bitwy, a na ― głowach ich jakby wieńce podobne złotu, i ― twarze ich jak twarze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wyglądu szarańcze przypominały konie przygotowane do boju, a na głowach (miały) jakby wieńce przypominające złoto, a ich twarze przypominały twarze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wygląd(y) szarańczy podobne koniom przygotowanym do wojny*, i na głowach ich jakby wieńce podobne złotu, i twarze ich jak twarze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podobne formy szarańczy podobne koniom które są przygotowane do wojny i na głowach ich jak wieńce podobne złotu i oblicza ich jak oblicza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2:4-11&lt;/x&gt;; &lt;x&gt;410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2024-04-27T10:11:40Z</dcterms:modified>
</cp:coreProperties>
</file>