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 nie stało się to dla ciebie wyrzutem* i (dowodem) potknięcia się serca** mojego pana, i niepotrzebnym przelewem krwi, i samodzielnym ratowaniem się mojego pana. A gdy JAHWE poszczęści już mojemu panu, wspomnij swoją służącą.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wyrzutem, ּ</w:t>
      </w:r>
      <w:r>
        <w:rPr>
          <w:rtl/>
        </w:rPr>
        <w:t>פּוקָה</w:t>
      </w:r>
      <w:r>
        <w:rPr>
          <w:rtl w:val="0"/>
        </w:rPr>
        <w:t xml:space="preserve"> (puqa h), hl, w wyrażeniu: </w:t>
      </w:r>
      <w:r>
        <w:rPr>
          <w:rtl/>
        </w:rPr>
        <w:t>וְלֹא תִהְיֶה זֹאת לְָך לְפּוקָהּולְמִכְׁשֹול לֵב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potknięcia się serca, </w:t>
      </w:r>
      <w:r>
        <w:rPr>
          <w:rtl/>
        </w:rPr>
        <w:t>לֵב לְמִכְׁשֹול</w:t>
      </w:r>
      <w:r>
        <w:rPr>
          <w:rtl w:val="0"/>
        </w:rPr>
        <w:t xml:space="preserve"> (lemichszol lew), idiom lub euf.: błędu.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2024-04-29T11:03:19Z</dcterms:modified>
</cp:coreProperties>
</file>