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Lota i jego dobytek – syna brata Abrama – i odeszli, mieszkał on bowiem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przy tym Lota, bratanka Abrama, ze wszystkim, co posiadał, ponieważ mieszkał on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Lota, bratanka Abrama, wraz z jego mieniem i odeszli. Mieszkał on bowiem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Lota synowca Abramowego, i majętność jego, i poszli; bo on mieszkał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Lota, i majętność jego, synowca Abramowego, który mieszkał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również Lota, bratanka Abrama, wraz z dobytkiem - był on bowiem mieszkańcem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także Lota, bratanka Abrama, i jego dobytek i odeszli; mieszkał bowiem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także mieszkającego w Sodomie Lota, bratanka Abrama, wraz z jego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Lota wraz z jego majątkiem i odeszli. Mieszkał on bowiem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zabrali też i Lota, bratanka Abrama, wraz z jego mieniem, ponieważ był mieszkańcem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[też] Lota, bratanka Awrama, i jego majątek, i poszli, bo [Lot] osiedlił się w Sodomie.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ж і Лота сина брата Аврама і його майно і відійшли; бо він жив в Содомах.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także Lota – syna brata Abrama oraz jego dobytek, bo mieszkał on w Sedomie,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Lota, syna brata Abramowego, i jego dobytek i udali się w dalszą drogę. Mieszkał on wtedy w Sodomie.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2024-05-01T07:51:23Z</dcterms:modified>
</cp:coreProperties>
</file>