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9"/>
        <w:gridCol w:w="1746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Jafeta: Gomer i Magog, i Madaj, i Jawan,* i Tubal, i Meszech, i Tiras.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Elisa, Ελισα.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2024-04-25T20:31:10Z</dcterms:modified>
</cp:coreProperties>
</file>