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miesiącu Nisan,* w dwudziestym roku (panowania) króla Artachszasta – wino przed jego obliczem** – podnoszę (to) wino i podaję królowi, a nie (wyglądałem jeszcze tak) źle przed jego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przełomie marca i kwietnia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obliczem, </w:t>
      </w:r>
      <w:r>
        <w:rPr>
          <w:rtl/>
        </w:rPr>
        <w:t>לְפָנָיו</w:t>
      </w:r>
      <w:r>
        <w:rPr>
          <w:rtl w:val="0"/>
        </w:rPr>
        <w:t xml:space="preserve"> (lepanaw), em. na: przed moim obliczem, </w:t>
      </w:r>
      <w:r>
        <w:rPr>
          <w:rtl/>
        </w:rPr>
        <w:t>לְפָנַי</w:t>
      </w:r>
      <w:r>
        <w:rPr>
          <w:rtl w:val="0"/>
        </w:rPr>
        <w:t xml:space="preserve"> (lefanaj),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nie (…) obliczem : wg G: a nie było innego przed nim, καὶ οὐκ ἦν ἕτερος ἐνώπιον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2024-05-16T17:56:15Z</dcterms:modified>
</cp:coreProperties>
</file>