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czterdzieści ich srebrnych podstaw, dwie podstawy pod jedną deskę i dwie podstawy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przygotujesz czterdzieści srebrnych podstaw, po dwie podstawy pod jedną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czterdzieści srebrnych podstawek: dwie podstawki pod jedną deskę i dwie podstawki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czterdzieści podstawków ich srebrnych; dwa podstawki pod jednę deskę, i dwa podstawki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czterdzieści podstawków srebrnych: dwa podstawki pod każdą deszczka będą podłożone.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czterdzieści podstaw srebrnych; po dwie podstawy na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 dla nich,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podstaw.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czterdziestu srebrnych podstawkach, pod każdą deską po dwie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czterdzieści srebrnych podstawek, dwie podstawki pod jedną deskę i dwie podstawki pod deskę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czterdzieści srebrnych podstaw -[po] dwie podstawy pod jedną belką na dwa czopy [belki] i [po] dwie podstawy pod jedną belką na dwa czopy [belki].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їхніх сорок сріблих стояків, два стояки для одного стовпа на його оба боки, і два стояки для одного стовпа на його оба боки.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czterdzieści srebrnych podsłupi dwa podsłupia pod jeden bal i dwa podsłupia pod następny 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czterdzieści srebrnych podstaw z gniazdem, dwie podstawy z gniazdem pod jedną ramę i dwie podstawy z gniazdem pod kolejną ramę.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2024-04-29T13:25:54Z</dcterms:modified>
</cp:coreProperties>
</file>